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A343" w14:textId="1C5DFC90" w:rsidR="009A3FBC" w:rsidRPr="00562A04" w:rsidRDefault="00274773" w:rsidP="003727DF">
      <w:pPr>
        <w:ind w:left="2268" w:right="1275"/>
        <w:jc w:val="center"/>
        <w:rPr>
          <w:b/>
          <w:szCs w:val="24"/>
        </w:rPr>
      </w:pPr>
      <w:r>
        <w:rPr>
          <w:noProof/>
        </w:rPr>
        <w:pict w14:anchorId="594B6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rb miasta Warszawy z napisem Warszawa Żoliborz" style="position:absolute;left:0;text-align:left;margin-left:29.75pt;margin-top:-54.2pt;width:139.6pt;height:113.5pt;z-index:251659264;mso-position-horizontal:absolute;mso-position-horizontal-relative:left-margin-area;mso-position-vertical-relative:margin" o:allowoverlap="f">
            <v:imagedata r:id="rId8" o:title="Warszawa-znak-RGB-kolorowy-Zoliborz"/>
            <w10:wrap anchorx="margin" anchory="margin"/>
            <w10:anchorlock/>
          </v:shape>
        </w:pict>
      </w:r>
      <w:r w:rsidR="0020187A" w:rsidRPr="00562A04">
        <w:rPr>
          <w:b/>
          <w:szCs w:val="24"/>
        </w:rPr>
        <w:t xml:space="preserve">Dzielnicowe Biuro Finansów Oświaty </w:t>
      </w:r>
      <w:r w:rsidR="00F15FEC" w:rsidRPr="00562A04">
        <w:rPr>
          <w:b/>
          <w:szCs w:val="24"/>
        </w:rPr>
        <w:t xml:space="preserve">- </w:t>
      </w:r>
      <w:r w:rsidR="0020187A" w:rsidRPr="00562A04">
        <w:rPr>
          <w:b/>
          <w:szCs w:val="24"/>
        </w:rPr>
        <w:t>Żoliborz m. st. Warszawy 01-513 Warszawa, ul. A. Felińskiego 15, Tel. 22 839 89 81</w:t>
      </w:r>
    </w:p>
    <w:p w14:paraId="02A1E685" w14:textId="44A5D48D" w:rsidR="0020187A" w:rsidRPr="00562A04" w:rsidRDefault="00562A04" w:rsidP="00562A04">
      <w:pPr>
        <w:jc w:val="right"/>
      </w:pPr>
      <w:r>
        <w:t xml:space="preserve">Warszawa, </w:t>
      </w:r>
      <w:r w:rsidR="00195350">
        <w:t>1</w:t>
      </w:r>
      <w:r w:rsidR="00E045CC">
        <w:t>5</w:t>
      </w:r>
      <w:r>
        <w:t>.0</w:t>
      </w:r>
      <w:r w:rsidR="00E045CC">
        <w:t>4</w:t>
      </w:r>
      <w:r>
        <w:t>.202</w:t>
      </w:r>
      <w:r w:rsidR="00E045CC">
        <w:t>4</w:t>
      </w:r>
      <w:r>
        <w:t xml:space="preserve"> r.</w:t>
      </w:r>
    </w:p>
    <w:p w14:paraId="33B1DAE8" w14:textId="238BDBDE" w:rsidR="00364F36" w:rsidRPr="00562A04" w:rsidRDefault="00364F36" w:rsidP="00562A04">
      <w:pPr>
        <w:pStyle w:val="Nagwek1"/>
        <w:jc w:val="center"/>
      </w:pPr>
      <w:r w:rsidRPr="00562A04">
        <w:t>Ogłasza nabór na wolne stanowisko urzędnicze</w:t>
      </w:r>
      <w:r w:rsidR="00562A04" w:rsidRPr="00562A04">
        <w:t xml:space="preserve"> </w:t>
      </w:r>
      <w:r w:rsidR="00562A04">
        <w:br/>
      </w:r>
      <w:r w:rsidR="008737EF">
        <w:t>samodzieln</w:t>
      </w:r>
      <w:r w:rsidR="00F7229A">
        <w:t>y</w:t>
      </w:r>
      <w:r w:rsidR="00A054D9">
        <w:t xml:space="preserve"> r</w:t>
      </w:r>
      <w:r w:rsidRPr="00562A04">
        <w:t xml:space="preserve">eferent ds. </w:t>
      </w:r>
      <w:r w:rsidR="008737EF">
        <w:t>finansowo – księgowych w</w:t>
      </w:r>
      <w:r w:rsidRPr="00562A04">
        <w:t xml:space="preserve"> Dziale </w:t>
      </w:r>
      <w:r w:rsidR="008737EF">
        <w:t>likwidacji</w:t>
      </w:r>
      <w:r w:rsidR="00CB4379" w:rsidRPr="00562A04">
        <w:t xml:space="preserve"> </w:t>
      </w:r>
    </w:p>
    <w:p w14:paraId="76D29D1B" w14:textId="03636726" w:rsidR="00364F36" w:rsidRPr="00562A04" w:rsidRDefault="00364F36" w:rsidP="00562A04">
      <w:pPr>
        <w:pStyle w:val="Nagwek2"/>
      </w:pPr>
      <w:r w:rsidRPr="00562A04">
        <w:t>Do głównych zdań osoby zatrudnionej na tym stanowisku będzie należało między innymi:</w:t>
      </w:r>
    </w:p>
    <w:p w14:paraId="76B6C812" w14:textId="77777777" w:rsidR="008737EF" w:rsidRPr="00152D7E" w:rsidRDefault="008737EF" w:rsidP="008737EF">
      <w:pPr>
        <w:pStyle w:val="Akapitzlist"/>
      </w:pPr>
      <w:r w:rsidRPr="00152D7E">
        <w:t>przyjmowanie do realizacji dokumentów zakupu,</w:t>
      </w:r>
    </w:p>
    <w:p w14:paraId="5D264B3B" w14:textId="77777777" w:rsidR="008737EF" w:rsidRPr="00152D7E" w:rsidRDefault="008737EF" w:rsidP="008737EF">
      <w:pPr>
        <w:pStyle w:val="Akapitzlist"/>
      </w:pPr>
      <w:r w:rsidRPr="00152D7E">
        <w:t xml:space="preserve">kontrola </w:t>
      </w:r>
      <w:proofErr w:type="spellStart"/>
      <w:r w:rsidRPr="00152D7E">
        <w:t>formalno</w:t>
      </w:r>
      <w:proofErr w:type="spellEnd"/>
      <w:r w:rsidRPr="00152D7E">
        <w:t xml:space="preserve"> – rachunkowa przyjętych dowodów,</w:t>
      </w:r>
    </w:p>
    <w:p w14:paraId="2120F778" w14:textId="77777777" w:rsidR="008737EF" w:rsidRPr="00152D7E" w:rsidRDefault="008737EF" w:rsidP="008737EF">
      <w:pPr>
        <w:pStyle w:val="Akapitzlist"/>
      </w:pPr>
      <w:r w:rsidRPr="00152D7E">
        <w:t>prowadzenie rejestru przyjętych dowodów,</w:t>
      </w:r>
    </w:p>
    <w:p w14:paraId="08C272B1" w14:textId="77777777" w:rsidR="008737EF" w:rsidRPr="00152D7E" w:rsidRDefault="008737EF" w:rsidP="008737EF">
      <w:pPr>
        <w:pStyle w:val="Akapitzlist"/>
      </w:pPr>
      <w:r w:rsidRPr="00152D7E">
        <w:t>nadzór nad terminowym spływem opisanych dowodów księgowych przez monitorowanie obsługiwanych jednostek i działów,</w:t>
      </w:r>
    </w:p>
    <w:p w14:paraId="26B69757" w14:textId="77777777" w:rsidR="008737EF" w:rsidRPr="00152D7E" w:rsidRDefault="008737EF" w:rsidP="008737EF">
      <w:pPr>
        <w:pStyle w:val="Akapitzlist"/>
      </w:pPr>
      <w:r w:rsidRPr="00152D7E">
        <w:t>kompletowanie i przedstawianie do zatwierdzenia przygotowanych dokumentów,</w:t>
      </w:r>
    </w:p>
    <w:p w14:paraId="45D8B06F" w14:textId="77777777" w:rsidR="008737EF" w:rsidRPr="00152D7E" w:rsidRDefault="008737EF" w:rsidP="008737EF">
      <w:pPr>
        <w:pStyle w:val="Akapitzlist"/>
      </w:pPr>
      <w:r w:rsidRPr="00152D7E">
        <w:t>bieżące prowadzenie rejestrów udzielonych zaliczek, wykorzystanych czeków i innych druków ścisłego zarachowania,</w:t>
      </w:r>
    </w:p>
    <w:p w14:paraId="24F56546" w14:textId="77777777" w:rsidR="008737EF" w:rsidRPr="00152D7E" w:rsidRDefault="008737EF" w:rsidP="008737EF">
      <w:pPr>
        <w:pStyle w:val="Akapitzlist"/>
      </w:pPr>
      <w:r w:rsidRPr="00152D7E">
        <w:t>prowadzenie gospodarki drukami ścisłego zarachowania,</w:t>
      </w:r>
    </w:p>
    <w:p w14:paraId="753AE4D3" w14:textId="77777777" w:rsidR="008737EF" w:rsidRPr="00152D7E" w:rsidRDefault="008737EF" w:rsidP="008737EF">
      <w:pPr>
        <w:pStyle w:val="Akapitzlist"/>
      </w:pPr>
      <w:r w:rsidRPr="00152D7E">
        <w:t>wprowadzanie zatwierdzonych dowodów księgowych do systemu FK,</w:t>
      </w:r>
    </w:p>
    <w:p w14:paraId="6F696DE8" w14:textId="77777777" w:rsidR="008737EF" w:rsidRPr="00152D7E" w:rsidRDefault="008737EF" w:rsidP="008737EF">
      <w:pPr>
        <w:pStyle w:val="Akapitzlist"/>
      </w:pPr>
      <w:r w:rsidRPr="00152D7E">
        <w:t>uzgadnianie stanu rachunków bankowych,</w:t>
      </w:r>
    </w:p>
    <w:p w14:paraId="3AAA55D7" w14:textId="77777777" w:rsidR="008737EF" w:rsidRPr="00152D7E" w:rsidRDefault="008737EF" w:rsidP="008737EF">
      <w:pPr>
        <w:pStyle w:val="Akapitzlist"/>
      </w:pPr>
      <w:r w:rsidRPr="00152D7E">
        <w:t>przesyłanie przelewów,</w:t>
      </w:r>
    </w:p>
    <w:p w14:paraId="33ABFCFC" w14:textId="13EEF729" w:rsidR="008737EF" w:rsidRDefault="008737EF" w:rsidP="008737EF">
      <w:pPr>
        <w:pStyle w:val="Akapitzlist"/>
      </w:pPr>
      <w:r w:rsidRPr="00152D7E">
        <w:t>drukowanie i analiza wszelkich danych będących przedmiotem prowadzonych rozliczeń,</w:t>
      </w:r>
    </w:p>
    <w:p w14:paraId="518C94A5" w14:textId="192F52FD" w:rsidR="008737EF" w:rsidRPr="00152D7E" w:rsidRDefault="008737EF" w:rsidP="008737EF">
      <w:pPr>
        <w:pStyle w:val="Akapitzlist"/>
      </w:pPr>
      <w:r w:rsidRPr="00152D7E">
        <w:t xml:space="preserve">przekazywanie </w:t>
      </w:r>
      <w:r w:rsidRPr="008737EF">
        <w:t>zrealizowanych</w:t>
      </w:r>
      <w:r w:rsidRPr="00152D7E">
        <w:t xml:space="preserve"> rachunków do Działu Księgowości DBFO w celu zaksięg</w:t>
      </w:r>
      <w:r>
        <w:t>owania do odpowiednich placówek</w:t>
      </w:r>
    </w:p>
    <w:p w14:paraId="6CFF8903" w14:textId="478F6D9B" w:rsidR="0025336C" w:rsidRPr="00562A04" w:rsidRDefault="008737EF" w:rsidP="008737EF">
      <w:pPr>
        <w:pStyle w:val="Nagwek2"/>
      </w:pPr>
      <w:r>
        <w:rPr>
          <w:rFonts w:ascii="Tahoma" w:hAnsi="Tahoma" w:cs="Tahoma"/>
          <w:sz w:val="16"/>
          <w:szCs w:val="16"/>
        </w:rPr>
        <w:t xml:space="preserve">  </w:t>
      </w:r>
      <w:r w:rsidR="0025336C" w:rsidRPr="00562A04">
        <w:t>Informacja o warunkach pracy na danym stanowisku</w:t>
      </w:r>
    </w:p>
    <w:p w14:paraId="3F8D134A" w14:textId="655163EB" w:rsidR="0025336C" w:rsidRPr="00562A04" w:rsidRDefault="0025336C" w:rsidP="00562A04">
      <w:pPr>
        <w:pStyle w:val="Akapitzlist"/>
        <w:numPr>
          <w:ilvl w:val="0"/>
          <w:numId w:val="30"/>
        </w:numPr>
      </w:pPr>
      <w:r w:rsidRPr="002F7A56">
        <w:rPr>
          <w:b/>
          <w:iCs/>
        </w:rPr>
        <w:t>Miejsce pracy</w:t>
      </w:r>
      <w:r w:rsidRPr="00562A04">
        <w:rPr>
          <w:b/>
          <w:iCs/>
        </w:rPr>
        <w:t>:</w:t>
      </w:r>
      <w:r w:rsidRPr="00562A04">
        <w:t xml:space="preserve"> Praca w budynku na parterze. Bezpieczne warunki pracy. Drzwi wejściowe do budynku o nieprawidłowej szerokości uniemożliwiającej samodzielny wjazd wózkiem, toalety nieprzystosowane do wymagań osób z niepełnosprawnością. Ciągi komunikacyjne umożliwiają poruszanie się wózkiem inwalidzkim, w pomieszczeniu pracy dojścia i przejścia uniemożliwiają poruszanie się wózkiem inwalidzkim.</w:t>
      </w:r>
    </w:p>
    <w:p w14:paraId="191E18C9" w14:textId="76170AFD" w:rsidR="0025336C" w:rsidRPr="00562A04" w:rsidRDefault="0025336C" w:rsidP="00562A04">
      <w:pPr>
        <w:pStyle w:val="Akapitzlist"/>
        <w:numPr>
          <w:ilvl w:val="0"/>
          <w:numId w:val="30"/>
        </w:numPr>
      </w:pPr>
      <w:r w:rsidRPr="002F7A56">
        <w:rPr>
          <w:b/>
          <w:iCs/>
        </w:rPr>
        <w:t>Stanowisko pracy</w:t>
      </w:r>
      <w:r w:rsidRPr="00562A04">
        <w:rPr>
          <w:b/>
          <w:iCs/>
        </w:rPr>
        <w:t>:</w:t>
      </w:r>
      <w:r w:rsidRPr="00562A04">
        <w:t xml:space="preserve"> </w:t>
      </w:r>
      <w:r w:rsidR="008737EF" w:rsidRPr="008737EF">
        <w:t>Stanowisko pracy związane jest z pracą przy komputerze, obsługą urządzeń biurowych, obsługą interesanta, rozmowami telefonicznymi. na stanowisku pracy brak jest specjalistycznych urządzeń umożliwiających pracę osobom niewidomym.</w:t>
      </w:r>
    </w:p>
    <w:p w14:paraId="0C8BE80D" w14:textId="477E9416" w:rsidR="0025336C" w:rsidRDefault="00E35765" w:rsidP="00562A04">
      <w:pPr>
        <w:pStyle w:val="Akapitzlist"/>
        <w:numPr>
          <w:ilvl w:val="0"/>
          <w:numId w:val="30"/>
        </w:numPr>
      </w:pPr>
      <w:r w:rsidRPr="002F7A56">
        <w:rPr>
          <w:b/>
          <w:iCs/>
        </w:rPr>
        <w:t>Warunki pracy</w:t>
      </w:r>
      <w:r w:rsidRPr="00562A04">
        <w:rPr>
          <w:b/>
          <w:i/>
          <w:iCs/>
        </w:rPr>
        <w:t>:</w:t>
      </w:r>
      <w:r w:rsidRPr="00562A04">
        <w:rPr>
          <w:i/>
          <w:iCs/>
        </w:rPr>
        <w:t xml:space="preserve"> </w:t>
      </w:r>
      <w:r w:rsidRPr="00562A04">
        <w:t xml:space="preserve">pierwsza umowa o pracę zawierana jest na okres 6-ciu miesięcy, w tym czasie pracownik musi odbyć służbę przygotowawczą. W przypadku zatrudnienia kandydata z doświadczeniem zawodowym na stanowisku urzędniczym (ukończona służba przygotowawcza) pierwsza umowa o pracę zawierana jest na okres 1 roku w calu praktycznej </w:t>
      </w:r>
      <w:r w:rsidR="00CB4379" w:rsidRPr="00562A04">
        <w:t>weryfikacji</w:t>
      </w:r>
      <w:r w:rsidRPr="00562A04">
        <w:t xml:space="preserve"> kwalifikacji </w:t>
      </w:r>
      <w:r w:rsidR="00CB4379" w:rsidRPr="00562A04">
        <w:t>i wiedzy zawodowej.</w:t>
      </w:r>
    </w:p>
    <w:p w14:paraId="5E03F1EC" w14:textId="503FF6F1" w:rsidR="00F7229A" w:rsidRDefault="00F7229A" w:rsidP="00562A04">
      <w:pPr>
        <w:pStyle w:val="Akapitzlist"/>
        <w:numPr>
          <w:ilvl w:val="0"/>
          <w:numId w:val="30"/>
        </w:numPr>
      </w:pPr>
      <w:r>
        <w:rPr>
          <w:b/>
          <w:iCs/>
        </w:rPr>
        <w:t>Planowany termin rozpoczęcia pracy:</w:t>
      </w:r>
      <w:r>
        <w:t xml:space="preserve"> 1 sierpnia 2024 r.</w:t>
      </w:r>
    </w:p>
    <w:p w14:paraId="62BD021E" w14:textId="768E6830" w:rsidR="00274773" w:rsidRPr="00562A04" w:rsidRDefault="00274773" w:rsidP="00274773">
      <w:pPr>
        <w:pStyle w:val="Nagwek2"/>
      </w:pPr>
      <w:r>
        <w:lastRenderedPageBreak/>
        <w:t>Oferujemy</w:t>
      </w:r>
    </w:p>
    <w:p w14:paraId="080721CD" w14:textId="0D57B110" w:rsidR="00274773" w:rsidRPr="00562A04" w:rsidRDefault="00274773" w:rsidP="00274773">
      <w:pPr>
        <w:pStyle w:val="Akapitzlist"/>
        <w:numPr>
          <w:ilvl w:val="0"/>
          <w:numId w:val="30"/>
        </w:numPr>
      </w:pPr>
      <w:r>
        <w:rPr>
          <w:iCs/>
        </w:rPr>
        <w:t>umowę o pracę,</w:t>
      </w:r>
    </w:p>
    <w:p w14:paraId="14A87457" w14:textId="06839DCE" w:rsidR="00274773" w:rsidRPr="00562A04" w:rsidRDefault="00274773" w:rsidP="00274773">
      <w:pPr>
        <w:pStyle w:val="Akapitzlist"/>
        <w:numPr>
          <w:ilvl w:val="0"/>
          <w:numId w:val="30"/>
        </w:numPr>
      </w:pPr>
      <w:r>
        <w:t xml:space="preserve">dodatek stażowy (przysługuje po przepracowaniu 5 lat na podstawie umowy o pracę), </w:t>
      </w:r>
    </w:p>
    <w:p w14:paraId="1D83F04B" w14:textId="3AB92B8F" w:rsidR="00274773" w:rsidRPr="00274773" w:rsidRDefault="00274773" w:rsidP="00274773">
      <w:pPr>
        <w:pStyle w:val="Akapitzlist"/>
        <w:numPr>
          <w:ilvl w:val="0"/>
          <w:numId w:val="30"/>
        </w:numPr>
      </w:pPr>
      <w:r>
        <w:rPr>
          <w:iCs/>
        </w:rPr>
        <w:t>rozwój zawodowy,</w:t>
      </w:r>
    </w:p>
    <w:p w14:paraId="6CC8EF54" w14:textId="756B080A" w:rsidR="00274773" w:rsidRDefault="00274773" w:rsidP="00274773">
      <w:pPr>
        <w:pStyle w:val="Akapitzlist"/>
        <w:numPr>
          <w:ilvl w:val="0"/>
          <w:numId w:val="30"/>
        </w:numPr>
      </w:pPr>
      <w:r>
        <w:t>trzynaste wynagrodzenie,</w:t>
      </w:r>
      <w:bookmarkStart w:id="0" w:name="_GoBack"/>
      <w:bookmarkEnd w:id="0"/>
    </w:p>
    <w:p w14:paraId="26206451" w14:textId="06CE047C" w:rsidR="00274773" w:rsidRDefault="00274773" w:rsidP="00274773">
      <w:pPr>
        <w:pStyle w:val="Akapitzlist"/>
        <w:numPr>
          <w:ilvl w:val="0"/>
          <w:numId w:val="30"/>
        </w:numPr>
      </w:pPr>
      <w:r>
        <w:t>dofinansowanie do zakupu okularów korekcyjnych,</w:t>
      </w:r>
    </w:p>
    <w:p w14:paraId="66E644C0" w14:textId="12EEAA6B" w:rsidR="00274773" w:rsidRPr="00562A04" w:rsidRDefault="00274773" w:rsidP="00274773">
      <w:pPr>
        <w:pStyle w:val="Akapitzlist"/>
        <w:numPr>
          <w:ilvl w:val="0"/>
          <w:numId w:val="30"/>
        </w:numPr>
      </w:pPr>
      <w:r>
        <w:t>pożyczki na cele mieszkaniowe.</w:t>
      </w:r>
    </w:p>
    <w:p w14:paraId="27307A51" w14:textId="7B37CEA0" w:rsidR="00CB4379" w:rsidRPr="00562A04" w:rsidRDefault="00CB4379" w:rsidP="00562A04">
      <w:pPr>
        <w:pStyle w:val="Nagwek2"/>
      </w:pPr>
      <w:r w:rsidRPr="00562A04">
        <w:t xml:space="preserve">Wymagania niezbędne: </w:t>
      </w:r>
    </w:p>
    <w:p w14:paraId="67CFE824" w14:textId="41368325" w:rsidR="00C9404F" w:rsidRDefault="00C9404F" w:rsidP="00C9404F">
      <w:pPr>
        <w:pStyle w:val="Akapitzlist"/>
        <w:numPr>
          <w:ilvl w:val="0"/>
          <w:numId w:val="31"/>
        </w:numPr>
      </w:pPr>
      <w:r w:rsidRPr="00562A04">
        <w:t>Obywatelstwo polskie – o stanowisko mogą ubiegać się również osoby nie posiadające obywatelstwa polskiego zgodnie z art. 11 ust. 2 i 3 ustawy z dnia 21 listopada 2008 r. o pracownikach samorządowych (Dz. U. z 2022 r. poz. 530);</w:t>
      </w:r>
    </w:p>
    <w:p w14:paraId="1930FBFC" w14:textId="513E8DBA" w:rsidR="008737EF" w:rsidRDefault="008737EF" w:rsidP="008737EF">
      <w:pPr>
        <w:pStyle w:val="Akapitzlist"/>
        <w:numPr>
          <w:ilvl w:val="0"/>
          <w:numId w:val="31"/>
        </w:numPr>
      </w:pPr>
      <w:r>
        <w:t>pełna zdolność do czynności prawnych oraz korzystanie z pełni praw publicznych</w:t>
      </w:r>
    </w:p>
    <w:p w14:paraId="073FAE6B" w14:textId="0A638E11" w:rsidR="008737EF" w:rsidRDefault="008737EF" w:rsidP="008737EF">
      <w:pPr>
        <w:pStyle w:val="Akapitzlist"/>
        <w:numPr>
          <w:ilvl w:val="0"/>
          <w:numId w:val="31"/>
        </w:numPr>
      </w:pPr>
      <w:r>
        <w:t>niekaralność za umyślne przestępstwo ścigane z oskarżenia publicznego lub umyślne przestępstwo skarbowe</w:t>
      </w:r>
      <w:r w:rsidR="00C9404F" w:rsidRPr="00C9404F">
        <w:t xml:space="preserve"> </w:t>
      </w:r>
      <w:r w:rsidR="00C9404F" w:rsidRPr="00562A04">
        <w:t>oraz za przestępstwa na tle seksualnym</w:t>
      </w:r>
      <w:r>
        <w:t>,</w:t>
      </w:r>
    </w:p>
    <w:p w14:paraId="3112F75E" w14:textId="77777777" w:rsidR="008737EF" w:rsidRDefault="008737EF" w:rsidP="008737EF">
      <w:pPr>
        <w:pStyle w:val="Akapitzlist"/>
        <w:numPr>
          <w:ilvl w:val="0"/>
          <w:numId w:val="31"/>
        </w:numPr>
      </w:pPr>
      <w:r>
        <w:t>nieposzlakowana opinia,</w:t>
      </w:r>
    </w:p>
    <w:p w14:paraId="3FA8A957" w14:textId="77777777" w:rsidR="008737EF" w:rsidRDefault="008737EF" w:rsidP="008737EF">
      <w:pPr>
        <w:pStyle w:val="Akapitzlist"/>
        <w:numPr>
          <w:ilvl w:val="0"/>
          <w:numId w:val="31"/>
        </w:numPr>
      </w:pPr>
      <w:r>
        <w:t>minimalne wykształcenie: średnie ekonomiczne,</w:t>
      </w:r>
    </w:p>
    <w:p w14:paraId="4475406D" w14:textId="77777777" w:rsidR="008737EF" w:rsidRDefault="008737EF" w:rsidP="008737EF">
      <w:pPr>
        <w:pStyle w:val="Akapitzlist"/>
        <w:numPr>
          <w:ilvl w:val="0"/>
          <w:numId w:val="31"/>
        </w:numPr>
      </w:pPr>
      <w:r>
        <w:t>bardzo dobra obsługa komputera w zakresie MS Office ,</w:t>
      </w:r>
    </w:p>
    <w:p w14:paraId="5C065614" w14:textId="77777777" w:rsidR="008737EF" w:rsidRDefault="008737EF" w:rsidP="008737EF">
      <w:pPr>
        <w:pStyle w:val="Akapitzlist"/>
        <w:numPr>
          <w:ilvl w:val="0"/>
          <w:numId w:val="31"/>
        </w:numPr>
      </w:pPr>
      <w:r>
        <w:t>stan zdrowia pozwalający na pracę na tym stanowisku,</w:t>
      </w:r>
    </w:p>
    <w:p w14:paraId="4BE1C78E" w14:textId="77777777" w:rsidR="008737EF" w:rsidRDefault="008737EF" w:rsidP="008737EF">
      <w:pPr>
        <w:pStyle w:val="Akapitzlist"/>
        <w:numPr>
          <w:ilvl w:val="0"/>
          <w:numId w:val="31"/>
        </w:numPr>
      </w:pPr>
      <w:r>
        <w:t>komunikatywność</w:t>
      </w:r>
    </w:p>
    <w:p w14:paraId="4C857FB4" w14:textId="4AF0B186" w:rsidR="000D555A" w:rsidRPr="00562A04" w:rsidRDefault="00C9404F" w:rsidP="00562A04">
      <w:pPr>
        <w:pStyle w:val="Akapitzlist"/>
        <w:numPr>
          <w:ilvl w:val="0"/>
          <w:numId w:val="31"/>
        </w:numPr>
      </w:pPr>
      <w:r>
        <w:t>z</w:t>
      </w:r>
      <w:r w:rsidR="00647A77" w:rsidRPr="00562A04">
        <w:t>dolność</w:t>
      </w:r>
      <w:r w:rsidR="000D555A" w:rsidRPr="00562A04">
        <w:t xml:space="preserve"> analitycznego myślenia, identyfikacja z pracodawcą, sumienność i doskonała organizacja pracy i zarządzanie czasem;</w:t>
      </w:r>
    </w:p>
    <w:p w14:paraId="2C1861B3" w14:textId="2EE1CCCE" w:rsidR="000D555A" w:rsidRPr="00562A04" w:rsidRDefault="000D555A" w:rsidP="00562A04">
      <w:pPr>
        <w:pStyle w:val="Nagwek2"/>
      </w:pPr>
      <w:r w:rsidRPr="00562A04">
        <w:t xml:space="preserve">Wymagania pożądane: </w:t>
      </w:r>
    </w:p>
    <w:p w14:paraId="35C48504" w14:textId="1AD4B926" w:rsidR="002F7A56" w:rsidRDefault="002F7A56" w:rsidP="002F7A56">
      <w:pPr>
        <w:pStyle w:val="Akapitzlist"/>
        <w:rPr>
          <w:lang w:eastAsia="pl-PL"/>
        </w:rPr>
      </w:pPr>
      <w:r>
        <w:rPr>
          <w:lang w:eastAsia="pl-PL"/>
        </w:rPr>
        <w:t xml:space="preserve">preferowane </w:t>
      </w:r>
      <w:r w:rsidRPr="007B0304">
        <w:rPr>
          <w:lang w:eastAsia="pl-PL"/>
        </w:rPr>
        <w:t>wykształcenie wyższe ekonomiczne</w:t>
      </w:r>
      <w:r>
        <w:rPr>
          <w:lang w:eastAsia="pl-PL"/>
        </w:rPr>
        <w:t>,</w:t>
      </w:r>
    </w:p>
    <w:p w14:paraId="4F2FAD5D" w14:textId="28854E03" w:rsidR="002F7A56" w:rsidRPr="007B0304" w:rsidRDefault="002F7A56" w:rsidP="002F7A56">
      <w:pPr>
        <w:pStyle w:val="Akapitzlist"/>
        <w:rPr>
          <w:lang w:eastAsia="pl-PL"/>
        </w:rPr>
      </w:pPr>
      <w:r w:rsidRPr="007B0304">
        <w:rPr>
          <w:lang w:eastAsia="pl-PL"/>
        </w:rPr>
        <w:t>doświadczenie zawodowe na stanowisku związanym z problematyką finansowania zadań oświatowych</w:t>
      </w:r>
      <w:r>
        <w:rPr>
          <w:lang w:eastAsia="pl-PL"/>
        </w:rPr>
        <w:t>,</w:t>
      </w:r>
      <w:r w:rsidRPr="007B0304">
        <w:rPr>
          <w:color w:val="FF0000"/>
          <w:u w:val="single"/>
          <w:lang w:eastAsia="pl-PL"/>
        </w:rPr>
        <w:t xml:space="preserve"> </w:t>
      </w:r>
    </w:p>
    <w:p w14:paraId="731AAA7D" w14:textId="1D0EA45B" w:rsidR="002F7A56" w:rsidRPr="007B0304" w:rsidRDefault="002F7A56" w:rsidP="002F7A56">
      <w:pPr>
        <w:pStyle w:val="Akapitzlist"/>
        <w:rPr>
          <w:lang w:eastAsia="pl-PL"/>
        </w:rPr>
      </w:pPr>
      <w:r w:rsidRPr="007B0304">
        <w:rPr>
          <w:lang w:eastAsia="pl-PL"/>
        </w:rPr>
        <w:t>obsługa komputera w zakresie MS. Office (Word, Excel)</w:t>
      </w:r>
      <w:r>
        <w:rPr>
          <w:lang w:eastAsia="pl-PL"/>
        </w:rPr>
        <w:t>,</w:t>
      </w:r>
    </w:p>
    <w:p w14:paraId="610B7837" w14:textId="07944E1B" w:rsidR="002F7A56" w:rsidRDefault="002F7A56" w:rsidP="002F7A56">
      <w:pPr>
        <w:pStyle w:val="Akapitzlist"/>
        <w:rPr>
          <w:lang w:eastAsia="pl-PL"/>
        </w:rPr>
      </w:pPr>
      <w:r w:rsidRPr="000625A5">
        <w:rPr>
          <w:lang w:eastAsia="pl-PL"/>
        </w:rPr>
        <w:t>znajomość regulacji prawnych z zakresu: finansów publicznych, rachunkowości, prawa oświatowego, administracji samorządowej, ustroju m.st. Warszawy oraz ustawy o ochronie danych osobowych</w:t>
      </w:r>
      <w:r>
        <w:rPr>
          <w:lang w:eastAsia="pl-PL"/>
        </w:rPr>
        <w:t>,</w:t>
      </w:r>
    </w:p>
    <w:p w14:paraId="100FCB19" w14:textId="5F851103" w:rsidR="002F7A56" w:rsidRPr="000625A5" w:rsidRDefault="002F7A56" w:rsidP="002F7A56">
      <w:pPr>
        <w:pStyle w:val="Akapitzlist"/>
        <w:rPr>
          <w:lang w:eastAsia="pl-PL"/>
        </w:rPr>
      </w:pPr>
      <w:r w:rsidRPr="000625A5">
        <w:rPr>
          <w:lang w:eastAsia="pl-PL"/>
        </w:rPr>
        <w:t>rzetelność, sumienność, odpowiedzialność, odporność na stres, wysoka kultura osobista</w:t>
      </w:r>
      <w:r>
        <w:rPr>
          <w:lang w:eastAsia="pl-PL"/>
        </w:rPr>
        <w:t>.</w:t>
      </w:r>
    </w:p>
    <w:p w14:paraId="26F5403B" w14:textId="6DCFB3E7" w:rsidR="00977D77" w:rsidRPr="00562A04" w:rsidRDefault="00977D77" w:rsidP="002F7A56">
      <w:pPr>
        <w:pStyle w:val="Nagwek2"/>
      </w:pPr>
      <w:r w:rsidRPr="00562A04">
        <w:t>Wskaźnik zatrudnienia osób niepełnosprawnych</w:t>
      </w:r>
    </w:p>
    <w:p w14:paraId="6B3FB5CC" w14:textId="1D02313E" w:rsidR="00977D77" w:rsidRPr="00562A04" w:rsidRDefault="00977D77" w:rsidP="00562A04">
      <w:r w:rsidRPr="00562A04">
        <w:t>W miesiącu poprzedzającym datę upublicznienia ogłoszenia wskaźnik zatrudnienia osób niepełnosprawnych w jednostce w rozumieniu przepisów o rehabilitacji zawodowej i społecznej oraz o zatrudnianiu osób niepełnosprawnych wynosi 6%.</w:t>
      </w:r>
    </w:p>
    <w:p w14:paraId="166EECD1" w14:textId="31538715" w:rsidR="004C0A41" w:rsidRPr="00562A04" w:rsidRDefault="004C0A41" w:rsidP="00562A04">
      <w:pPr>
        <w:pStyle w:val="Nagwek2"/>
      </w:pPr>
      <w:r w:rsidRPr="00562A04">
        <w:t>Wymagane dokumenty i oświadczenia:</w:t>
      </w:r>
    </w:p>
    <w:p w14:paraId="6D61B6C4" w14:textId="58C53B6E" w:rsidR="004C0A41" w:rsidRPr="00562A04" w:rsidRDefault="004C0A41" w:rsidP="00562A04">
      <w:pPr>
        <w:pStyle w:val="Akapitzlist"/>
        <w:numPr>
          <w:ilvl w:val="0"/>
          <w:numId w:val="33"/>
        </w:numPr>
      </w:pPr>
      <w:r w:rsidRPr="00562A04">
        <w:t>Życiorys (CV) z przebiegiem nauki i pracy zawodowej;</w:t>
      </w:r>
    </w:p>
    <w:p w14:paraId="27E3AFB8" w14:textId="65A8C68E" w:rsidR="004C0A41" w:rsidRPr="00562A04" w:rsidRDefault="004C0A41" w:rsidP="00562A04">
      <w:pPr>
        <w:pStyle w:val="Akapitzlist"/>
        <w:numPr>
          <w:ilvl w:val="0"/>
          <w:numId w:val="33"/>
        </w:numPr>
      </w:pPr>
      <w:r w:rsidRPr="00562A04">
        <w:t>List motywacyjny podpisany odręcznie;</w:t>
      </w:r>
    </w:p>
    <w:p w14:paraId="32647D5C" w14:textId="56D2946C" w:rsidR="004C0A41" w:rsidRPr="00562A04" w:rsidRDefault="004C0A41" w:rsidP="00562A04">
      <w:pPr>
        <w:pStyle w:val="Akapitzlist"/>
        <w:numPr>
          <w:ilvl w:val="0"/>
          <w:numId w:val="33"/>
        </w:numPr>
      </w:pPr>
      <w:r w:rsidRPr="00562A04">
        <w:t xml:space="preserve">Kopie dokumentów potwierdzających </w:t>
      </w:r>
      <w:r w:rsidR="007E3490" w:rsidRPr="00562A04">
        <w:t>wymagane</w:t>
      </w:r>
      <w:r w:rsidRPr="00562A04">
        <w:t xml:space="preserve"> wykształcenie;</w:t>
      </w:r>
    </w:p>
    <w:p w14:paraId="760A2334" w14:textId="0F1C8392" w:rsidR="004C0A41" w:rsidRPr="00562A04" w:rsidRDefault="004C0A41" w:rsidP="00562A04">
      <w:pPr>
        <w:pStyle w:val="Akapitzlist"/>
        <w:numPr>
          <w:ilvl w:val="0"/>
          <w:numId w:val="33"/>
        </w:numPr>
      </w:pPr>
      <w:r w:rsidRPr="00562A04">
        <w:lastRenderedPageBreak/>
        <w:t>Kopie świadectw pracy oraz innych dokumentów potwierdzających staż pracy lub zaświadczenie o zatrudnieniu w przypadku kontynuacji zatrudnienia;</w:t>
      </w:r>
    </w:p>
    <w:p w14:paraId="4276F975" w14:textId="6794D277" w:rsidR="004C0A41" w:rsidRPr="00562A04" w:rsidRDefault="004C0A41" w:rsidP="00562A04">
      <w:pPr>
        <w:pStyle w:val="Akapitzlist"/>
        <w:numPr>
          <w:ilvl w:val="0"/>
          <w:numId w:val="33"/>
        </w:numPr>
      </w:pPr>
      <w:r w:rsidRPr="00562A04">
        <w:t xml:space="preserve">Podpisane </w:t>
      </w:r>
      <w:r w:rsidR="007E3490" w:rsidRPr="00562A04">
        <w:t>oświadczenie</w:t>
      </w:r>
      <w:r w:rsidR="002F7A56">
        <w:t>,</w:t>
      </w:r>
      <w:r w:rsidRPr="00562A04">
        <w:t xml:space="preserve"> będące załącznikiem do </w:t>
      </w:r>
      <w:r w:rsidR="007E3490" w:rsidRPr="00562A04">
        <w:t>ogłoszenia</w:t>
      </w:r>
      <w:r w:rsidRPr="00562A04">
        <w:t>;</w:t>
      </w:r>
    </w:p>
    <w:p w14:paraId="310E891C" w14:textId="061DC4FC" w:rsidR="005C7519" w:rsidRPr="00562A04" w:rsidRDefault="007E3490" w:rsidP="00562A04">
      <w:pPr>
        <w:pStyle w:val="Akapitzlist"/>
        <w:numPr>
          <w:ilvl w:val="0"/>
          <w:numId w:val="33"/>
        </w:numPr>
      </w:pPr>
      <w:r w:rsidRPr="00562A04">
        <w:t>Kopia dokumentu potwierdzającego niepełnosprawność w przypadku kandydatów zamierzających skorzystać z uprawnienia o którym mowa w art. 13a ust. 2 ustawy z dnia 21 listopada 2008 r. o pracownikach samorządowych;</w:t>
      </w:r>
    </w:p>
    <w:p w14:paraId="33F42EA7" w14:textId="6D90E77D" w:rsidR="005C7519" w:rsidRPr="00562A04" w:rsidRDefault="005C7519" w:rsidP="00562A04">
      <w:pPr>
        <w:pStyle w:val="Nagwek2"/>
      </w:pPr>
      <w:r w:rsidRPr="00562A04">
        <w:t>Uwagi:</w:t>
      </w:r>
    </w:p>
    <w:p w14:paraId="05DD4570" w14:textId="0199E7E4" w:rsidR="005C7519" w:rsidRPr="00562A04" w:rsidRDefault="005C7519" w:rsidP="00562A04">
      <w:pPr>
        <w:pStyle w:val="Akapitzlist"/>
        <w:numPr>
          <w:ilvl w:val="0"/>
          <w:numId w:val="34"/>
        </w:numPr>
      </w:pPr>
      <w:r w:rsidRPr="00562A04">
        <w:t>Kandydaci spełniający wymagania wskazane w ogłoszeniu zostaną dopuszczeni do kolejnego etapu konkursu,</w:t>
      </w:r>
    </w:p>
    <w:p w14:paraId="29B6CF8C" w14:textId="5C85CA80" w:rsidR="005C7519" w:rsidRPr="00562A04" w:rsidRDefault="005C7519" w:rsidP="00562A04">
      <w:pPr>
        <w:pStyle w:val="Akapitzlist"/>
        <w:numPr>
          <w:ilvl w:val="0"/>
          <w:numId w:val="34"/>
        </w:numPr>
      </w:pPr>
      <w:r w:rsidRPr="00562A04">
        <w:t>Oferty, które wpłyną do Biura po określonym terminie</w:t>
      </w:r>
      <w:r w:rsidR="004A7899" w:rsidRPr="00562A04">
        <w:t>, jak również nie spełniające wymogów formalnych nie będą rozpatrywane i zostaną komisyjnie zniszczone;</w:t>
      </w:r>
    </w:p>
    <w:p w14:paraId="127B7E17" w14:textId="52E15BCE" w:rsidR="004A7899" w:rsidRPr="00562A04" w:rsidRDefault="004A7899" w:rsidP="00562A04">
      <w:pPr>
        <w:pStyle w:val="Akapitzlist"/>
        <w:numPr>
          <w:ilvl w:val="0"/>
          <w:numId w:val="34"/>
        </w:numPr>
      </w:pPr>
      <w:r w:rsidRPr="00562A04">
        <w:t>Osoby, których oferty zostaną odrzucone nie będą powiadamiane indywidualnie;</w:t>
      </w:r>
    </w:p>
    <w:p w14:paraId="0AEA12F4" w14:textId="0EAAD923" w:rsidR="004A7899" w:rsidRPr="00562A04" w:rsidRDefault="004A7899" w:rsidP="00562A04">
      <w:pPr>
        <w:pStyle w:val="Akapitzlist"/>
        <w:numPr>
          <w:ilvl w:val="0"/>
          <w:numId w:val="34"/>
        </w:numPr>
      </w:pPr>
      <w:r w:rsidRPr="00562A04">
        <w:t>Informacja o wyniku naboru zostanie opublikowana na tablicy ogłoszeń w siedzibie Biura oraz na stronie www;</w:t>
      </w:r>
    </w:p>
    <w:p w14:paraId="28C46A21" w14:textId="1E0D0DE3" w:rsidR="004A7899" w:rsidRPr="00562A04" w:rsidRDefault="004A7899" w:rsidP="00562A04">
      <w:pPr>
        <w:pStyle w:val="Akapitzlist"/>
        <w:numPr>
          <w:ilvl w:val="0"/>
          <w:numId w:val="34"/>
        </w:numPr>
      </w:pPr>
      <w:r w:rsidRPr="00562A04">
        <w:t>Biuro zastrzega sobie prawo nie wybrania żadnego kandydata.</w:t>
      </w:r>
    </w:p>
    <w:p w14:paraId="780DCFE7" w14:textId="2797AFF2" w:rsidR="004A7899" w:rsidRPr="00562A04" w:rsidRDefault="004A7899" w:rsidP="00562A04">
      <w:pPr>
        <w:pStyle w:val="Nagwek2"/>
      </w:pPr>
      <w:r w:rsidRPr="00562A04">
        <w:t>Termin i miejsce składania dokumentów</w:t>
      </w:r>
    </w:p>
    <w:p w14:paraId="30FF8912" w14:textId="4C250539" w:rsidR="00141D7E" w:rsidRPr="00562A04" w:rsidRDefault="00141D7E" w:rsidP="00562A04">
      <w:pPr>
        <w:rPr>
          <w:b/>
          <w:bCs/>
        </w:rPr>
      </w:pPr>
      <w:r w:rsidRPr="00562A04">
        <w:t>Osoby</w:t>
      </w:r>
      <w:r w:rsidR="004A7899" w:rsidRPr="00562A04">
        <w:t xml:space="preserve"> zainteresowane prosimy o złożenie lub wysłanie pocztą</w:t>
      </w:r>
      <w:r w:rsidR="002F7A56">
        <w:t>,</w:t>
      </w:r>
      <w:r w:rsidR="004A7899" w:rsidRPr="00562A04">
        <w:t xml:space="preserve"> kompletu dokumentów</w:t>
      </w:r>
      <w:r w:rsidRPr="00562A04">
        <w:t xml:space="preserve"> w terminie do dnia </w:t>
      </w:r>
      <w:r w:rsidR="002F7A56">
        <w:rPr>
          <w:b/>
        </w:rPr>
        <w:t>26 kwietnia</w:t>
      </w:r>
      <w:r w:rsidRPr="00A054D9">
        <w:rPr>
          <w:b/>
        </w:rPr>
        <w:t xml:space="preserve"> 202</w:t>
      </w:r>
      <w:r w:rsidR="002F7A56">
        <w:rPr>
          <w:b/>
        </w:rPr>
        <w:t>4</w:t>
      </w:r>
      <w:r w:rsidRPr="00A054D9">
        <w:rPr>
          <w:b/>
        </w:rPr>
        <w:t xml:space="preserve"> r. do godziny 12</w:t>
      </w:r>
      <w:r w:rsidRPr="00A054D9">
        <w:rPr>
          <w:b/>
          <w:vertAlign w:val="superscript"/>
        </w:rPr>
        <w:t>00</w:t>
      </w:r>
      <w:r w:rsidRPr="00562A04">
        <w:t xml:space="preserve"> w siedzibie Dzielnicowego Biura Finansów Oświaty Żoliborz m. st. Warszawy przy ul. Felińskiego 15 (wejście od ulicy Bitwy pod </w:t>
      </w:r>
      <w:proofErr w:type="spellStart"/>
      <w:r w:rsidRPr="00562A04">
        <w:t>Rokitną</w:t>
      </w:r>
      <w:proofErr w:type="spellEnd"/>
      <w:r w:rsidRPr="00562A04">
        <w:t xml:space="preserve">) z dopiskiem: </w:t>
      </w:r>
      <w:r w:rsidRPr="00562A04">
        <w:rPr>
          <w:b/>
          <w:bCs/>
        </w:rPr>
        <w:t xml:space="preserve">Nabór na stanowisko urzędnicze nr ref. </w:t>
      </w:r>
      <w:r w:rsidR="002F7A56">
        <w:rPr>
          <w:b/>
          <w:bCs/>
        </w:rPr>
        <w:t>1</w:t>
      </w:r>
      <w:r w:rsidRPr="00562A04">
        <w:rPr>
          <w:b/>
          <w:bCs/>
        </w:rPr>
        <w:t>/202</w:t>
      </w:r>
      <w:r w:rsidR="002F7A56">
        <w:rPr>
          <w:b/>
          <w:bCs/>
        </w:rPr>
        <w:t>4</w:t>
      </w:r>
      <w:r w:rsidR="00562A04">
        <w:rPr>
          <w:b/>
          <w:bCs/>
        </w:rPr>
        <w:t xml:space="preserve">. </w:t>
      </w:r>
      <w:r w:rsidRPr="00562A04">
        <w:t>Dodatkowe informacje można uzyskać pod numerem telefonu: 22 839 89 81.</w:t>
      </w:r>
    </w:p>
    <w:p w14:paraId="528555EA" w14:textId="1DD11EE9" w:rsidR="009A3FBC" w:rsidRPr="00562A04" w:rsidRDefault="00AC0983" w:rsidP="00562A04">
      <w:pPr>
        <w:pStyle w:val="Nagwek2"/>
      </w:pPr>
      <w:r w:rsidRPr="00AC0983">
        <w:t>Informacja na temat przetwarzania danych osobowych kandydatów</w:t>
      </w:r>
      <w:r w:rsidR="009A3FBC" w:rsidRPr="00562A04">
        <w:t>:</w:t>
      </w:r>
    </w:p>
    <w:p w14:paraId="4C490856" w14:textId="6E5682A7" w:rsidR="00AC0983" w:rsidRDefault="00AC0983" w:rsidP="00AC0983">
      <w:pPr>
        <w:pStyle w:val="Akapitzlist"/>
        <w:numPr>
          <w:ilvl w:val="0"/>
          <w:numId w:val="36"/>
        </w:numPr>
      </w:pPr>
      <w:r>
        <w:t xml:space="preserve">Administratorem w rozumieniu art. 4 pkt 7) Rozporządzenia UE 2016/679 z dnia 27 kwietnia 2016r. (dalej: RODO) w odniesieniu do danych osobowych kandydatów podanych w dokumentach aplikacyjnych, w związku z ogłoszonym naborem na stanowisko pracy jest Dzielnicowe Biuro Finansów Oświaty – Żoliborz m. st. Warszawy z siedzibą przy ul. Felińskiego 15, 01-513 Warszawa. Kontakt do administratora możliwy jest za pośrednictwem </w:t>
      </w:r>
      <w:hyperlink r:id="rId9" w:history="1">
        <w:r w:rsidRPr="00AC0983">
          <w:rPr>
            <w:rStyle w:val="Hipercze"/>
          </w:rPr>
          <w:t>poczty elektronicznej</w:t>
        </w:r>
      </w:hyperlink>
      <w:r>
        <w:rPr>
          <w:rStyle w:val="Odwoanieprzypisudolnego"/>
        </w:rPr>
        <w:footnoteReference w:id="1"/>
      </w:r>
      <w:r>
        <w:t xml:space="preserve"> lub telefonicznie  pod nr 22 839 89 81.</w:t>
      </w:r>
    </w:p>
    <w:p w14:paraId="28D1BB09" w14:textId="72DCCB66" w:rsidR="00AC0983" w:rsidRDefault="00AC0983" w:rsidP="00AC0983">
      <w:pPr>
        <w:pStyle w:val="Akapitzlist"/>
        <w:numPr>
          <w:ilvl w:val="0"/>
          <w:numId w:val="36"/>
        </w:numPr>
      </w:pPr>
      <w:r>
        <w:t xml:space="preserve">Administrator wyznaczył Inspektora Ochrony Danych, z którym w sprawach dotyczących przetwarzania danych osobowych lub realizacji praw osób których dane dotyczą, istnieje możliwość kontaktu za pośrednictwem </w:t>
      </w:r>
      <w:hyperlink r:id="rId10" w:history="1">
        <w:r w:rsidRPr="00AC0983">
          <w:rPr>
            <w:rStyle w:val="Hipercze"/>
          </w:rPr>
          <w:t>poczty elektronicznej</w:t>
        </w:r>
      </w:hyperlink>
      <w:r>
        <w:rPr>
          <w:rStyle w:val="Odwoanieprzypisudolnego"/>
        </w:rPr>
        <w:footnoteReference w:id="2"/>
      </w:r>
      <w:r>
        <w:t>.</w:t>
      </w:r>
    </w:p>
    <w:p w14:paraId="11012269" w14:textId="77777777" w:rsidR="00AC0983" w:rsidRDefault="00AC0983" w:rsidP="00AC0983">
      <w:pPr>
        <w:pStyle w:val="Akapitzlist"/>
        <w:numPr>
          <w:ilvl w:val="0"/>
          <w:numId w:val="36"/>
        </w:numPr>
      </w:pPr>
      <w:r>
        <w:t xml:space="preserve">Dane osobowe będą przetwarzane w celu przeprowadzenia procedury naboru na wolne stanowisko urzędnicze wskazane w ogłoszeniu. Podstawą przetwarzania danych osobowych jest art. 6 ust. 1 lit. c) RODO tj. realizacja obowiązku prawnego przez administratora wynikającego odpowiednio z art.22 1) § 1 Kodeksu pracy oraz art. 14 i 15 ust. 2 ustawy z dn. 21 listopada 2008 r. o pracownikach samorządowych. Dane osobowe w zakresie w jakim nie są wymagane przepisami prawa a podane przez kandydata w ramach naboru będą przetwarzane na podstawie art. 6 ust. 1 lit a) tj. na podstawie udzielonej zgody przez kandydata wyrażonej w formie oświadczenia lub wyraźnego działania </w:t>
      </w:r>
      <w:r>
        <w:lastRenderedPageBreak/>
        <w:t>potwierdzającego wynikającego z dobrowolnego faktu przekazania administratorowi danych nadmiarowych.</w:t>
      </w:r>
    </w:p>
    <w:p w14:paraId="7391DD53" w14:textId="77777777" w:rsidR="00AC0983" w:rsidRDefault="00AC0983" w:rsidP="00AC0983">
      <w:pPr>
        <w:pStyle w:val="Akapitzlist"/>
        <w:numPr>
          <w:ilvl w:val="0"/>
          <w:numId w:val="36"/>
        </w:numPr>
      </w:pPr>
      <w:r>
        <w:t>Dane osobowe nie będą przekazywane innym odbiorcom.</w:t>
      </w:r>
    </w:p>
    <w:p w14:paraId="3DE4A86C" w14:textId="77777777" w:rsidR="00AC0983" w:rsidRDefault="00AC0983" w:rsidP="00AC0983">
      <w:pPr>
        <w:pStyle w:val="Akapitzlist"/>
        <w:numPr>
          <w:ilvl w:val="0"/>
          <w:numId w:val="36"/>
        </w:numPr>
      </w:pPr>
      <w:r>
        <w:t xml:space="preserve">Osoby, których dane dotyczą mogą wystąpić z żądaniem do administratora o realizację przysługujących im na gruncie RODO praw, tj. </w:t>
      </w:r>
    </w:p>
    <w:p w14:paraId="081E0709" w14:textId="77777777" w:rsidR="00AC0983" w:rsidRDefault="00AC0983" w:rsidP="00AC0983">
      <w:pPr>
        <w:pStyle w:val="Akapitzlist"/>
        <w:numPr>
          <w:ilvl w:val="1"/>
          <w:numId w:val="36"/>
        </w:numPr>
      </w:pPr>
      <w:r>
        <w:t>dostępu do swoich danych osobowych,</w:t>
      </w:r>
    </w:p>
    <w:p w14:paraId="0300A8E8" w14:textId="77777777" w:rsidR="00AC0983" w:rsidRDefault="00AC0983" w:rsidP="00AC0983">
      <w:pPr>
        <w:pStyle w:val="Akapitzlist"/>
        <w:numPr>
          <w:ilvl w:val="1"/>
          <w:numId w:val="36"/>
        </w:numPr>
      </w:pPr>
      <w:r>
        <w:t>żądania sprostowania danych osobowych,</w:t>
      </w:r>
    </w:p>
    <w:p w14:paraId="4B5C8E71" w14:textId="77777777" w:rsidR="00AC0983" w:rsidRDefault="00AC0983" w:rsidP="00AC0983">
      <w:pPr>
        <w:pStyle w:val="Akapitzlist"/>
        <w:numPr>
          <w:ilvl w:val="1"/>
          <w:numId w:val="36"/>
        </w:numPr>
      </w:pPr>
      <w:r>
        <w:t>żądania usunięcia danych,</w:t>
      </w:r>
    </w:p>
    <w:p w14:paraId="40BF4881" w14:textId="77777777" w:rsidR="00AC0983" w:rsidRDefault="00AC0983" w:rsidP="00AC0983">
      <w:pPr>
        <w:pStyle w:val="Akapitzlist"/>
        <w:numPr>
          <w:ilvl w:val="1"/>
          <w:numId w:val="36"/>
        </w:numPr>
      </w:pPr>
      <w:r>
        <w:t>żądania ograniczenia skargi.</w:t>
      </w:r>
    </w:p>
    <w:p w14:paraId="556E3FC4" w14:textId="04515F3D" w:rsidR="00AC0983" w:rsidRDefault="00AC0983" w:rsidP="00AC0983">
      <w:pPr>
        <w:ind w:left="1080"/>
      </w:pPr>
      <w:r>
        <w:t>W pozostałym zakresie ze względu na brak spełnienia przesłanek wskazanych w przepisach RODO prawa nie będą realizowane.</w:t>
      </w:r>
    </w:p>
    <w:p w14:paraId="01912A6F" w14:textId="77777777" w:rsidR="00AC0983" w:rsidRDefault="00AC0983" w:rsidP="00AC0983">
      <w:pPr>
        <w:pStyle w:val="Akapitzlist"/>
        <w:numPr>
          <w:ilvl w:val="0"/>
          <w:numId w:val="36"/>
        </w:numPr>
      </w:pPr>
      <w:r>
        <w:t>Osobom których dane dotyczą przysługuje prawo wniesienia skargi do Prezesa Urzędu Ochrony Danych Osobowych.</w:t>
      </w:r>
    </w:p>
    <w:p w14:paraId="50EDC8CB" w14:textId="7AEEAB42" w:rsidR="00AC0983" w:rsidRDefault="00AC0983" w:rsidP="00AC0983">
      <w:pPr>
        <w:pStyle w:val="Akapitzlist"/>
        <w:numPr>
          <w:ilvl w:val="0"/>
          <w:numId w:val="36"/>
        </w:numPr>
      </w:pPr>
      <w:r>
        <w:t xml:space="preserve">W przypadku, gdy dane osobowe przetwarzane są na podstawie zgody kandydata, zgoda ta może zostać cofnięta w dowolnym momencie bez wpływu na zgodność z prawem przetwarzania, którego dokonano na podstawie zgody przed jej cofnięciem. Zgodę można cofnąć przesyłając stosowne oświadczenie na adres </w:t>
      </w:r>
      <w:hyperlink r:id="rId11" w:history="1">
        <w:r w:rsidRPr="00AC0983">
          <w:rPr>
            <w:rStyle w:val="Hipercze"/>
          </w:rPr>
          <w:t xml:space="preserve">poczty elektronicznej </w:t>
        </w:r>
      </w:hyperlink>
      <w:r>
        <w:rPr>
          <w:rStyle w:val="Odwoanieprzypisudolnego"/>
        </w:rPr>
        <w:footnoteReference w:id="3"/>
      </w:r>
      <w:r>
        <w:t>lub listownie na adres siedziby.</w:t>
      </w:r>
    </w:p>
    <w:p w14:paraId="0A7C1B86" w14:textId="412C05F8" w:rsidR="00AC0983" w:rsidRDefault="00AC0983" w:rsidP="00AC0983">
      <w:pPr>
        <w:pStyle w:val="Akapitzlist"/>
        <w:numPr>
          <w:ilvl w:val="0"/>
          <w:numId w:val="36"/>
        </w:numPr>
      </w:pPr>
      <w:r>
        <w:t>Podanie danych osobowych w zakresie wynikającym z art. 22 1)§ 1 Kodeksu pracy i art. 14 i 15 ust. 2 ustawy z dn. 21 listopada 2008 r. o pracownikach samorządowych jest obowiązkowe, a w zakresie pozostałych danych dobrowolne. Podanie informacji o niepełnosprawności jest nieobowiązkowe, ale konieczne, aby skorzystać z uprawnienia, o którym mowa w art. 13a ust. 2 ustawy z dn. 21 listopada 2008 r o pracownikach samorządowych (pierwszeństwo w zatrudnieniu).</w:t>
      </w:r>
    </w:p>
    <w:p w14:paraId="56389236" w14:textId="77777777" w:rsidR="00AC0983" w:rsidRDefault="00AC0983" w:rsidP="00AC0983">
      <w:pPr>
        <w:pStyle w:val="Akapitzlist"/>
        <w:numPr>
          <w:ilvl w:val="0"/>
          <w:numId w:val="36"/>
        </w:numPr>
      </w:pPr>
      <w:r>
        <w:t>Dane osobowe będą przetwarzane przez okres 3 miesięcy od daty rozstrzygnięcia rekrutacji. W przypadku kandydatów, którzy zostali wybrani na dane stanowisko informacja o wyniku wyboru będzie upubliczniona na tablicy informacyjnej oraz w biuletynie informacji publicznej przez okres 3 miesięcy.</w:t>
      </w:r>
    </w:p>
    <w:p w14:paraId="534DF3BD" w14:textId="41D64C82" w:rsidR="00AC0983" w:rsidRDefault="00AC0983" w:rsidP="00AC0983">
      <w:pPr>
        <w:pStyle w:val="Akapitzlist"/>
        <w:numPr>
          <w:ilvl w:val="0"/>
          <w:numId w:val="36"/>
        </w:numPr>
      </w:pPr>
      <w:r>
        <w:t>Dane osobowe nie będą przetwarzane w sposób opierający się wyłącznie na zautomatyzowanym podejmowaniu decyzji, w tym profilowaniu.</w:t>
      </w:r>
    </w:p>
    <w:sectPr w:rsidR="00AC0983" w:rsidSect="00F259AF">
      <w:type w:val="continuous"/>
      <w:pgSz w:w="11906" w:h="16838" w:code="9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6153" w14:textId="77777777" w:rsidR="00D76354" w:rsidRDefault="00D76354" w:rsidP="00595FAF">
      <w:pPr>
        <w:spacing w:after="0" w:line="240" w:lineRule="auto"/>
      </w:pPr>
      <w:r>
        <w:separator/>
      </w:r>
    </w:p>
  </w:endnote>
  <w:endnote w:type="continuationSeparator" w:id="0">
    <w:p w14:paraId="1097E5E1" w14:textId="77777777" w:rsidR="00D76354" w:rsidRDefault="00D76354" w:rsidP="0059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BAFD5" w14:textId="77777777" w:rsidR="00D76354" w:rsidRDefault="00D76354" w:rsidP="00595FAF">
      <w:pPr>
        <w:spacing w:after="0" w:line="240" w:lineRule="auto"/>
      </w:pPr>
      <w:r>
        <w:separator/>
      </w:r>
    </w:p>
  </w:footnote>
  <w:footnote w:type="continuationSeparator" w:id="0">
    <w:p w14:paraId="2F71A759" w14:textId="77777777" w:rsidR="00D76354" w:rsidRDefault="00D76354" w:rsidP="00595FAF">
      <w:pPr>
        <w:spacing w:after="0" w:line="240" w:lineRule="auto"/>
      </w:pPr>
      <w:r>
        <w:continuationSeparator/>
      </w:r>
    </w:p>
  </w:footnote>
  <w:footnote w:id="1">
    <w:p w14:paraId="07DF33FD" w14:textId="332CB66B" w:rsidR="00AC0983" w:rsidRDefault="00AC09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0983">
        <w:t>dbfozol@eduwarszawa.p</w:t>
      </w:r>
      <w:r>
        <w:t>l</w:t>
      </w:r>
    </w:p>
  </w:footnote>
  <w:footnote w:id="2">
    <w:p w14:paraId="1B7402F1" w14:textId="485A639F" w:rsidR="00AC0983" w:rsidRDefault="00AC09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0983">
        <w:t>inspektor@dbfozoliborz.waw.pl</w:t>
      </w:r>
    </w:p>
  </w:footnote>
  <w:footnote w:id="3">
    <w:p w14:paraId="7D8CC564" w14:textId="4367A9EC" w:rsidR="00AC0983" w:rsidRDefault="00AC09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0983">
        <w:t>dbfozol@eduwarszawa.pl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AA93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121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541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CE4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83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F43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36F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6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E7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4903FEB"/>
    <w:multiLevelType w:val="hybridMultilevel"/>
    <w:tmpl w:val="CC7A184A"/>
    <w:lvl w:ilvl="0" w:tplc="04150017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83215C"/>
    <w:multiLevelType w:val="hybridMultilevel"/>
    <w:tmpl w:val="E1B0B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E0D60"/>
    <w:multiLevelType w:val="hybridMultilevel"/>
    <w:tmpl w:val="FA984348"/>
    <w:lvl w:ilvl="0" w:tplc="90EAD9AA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10D2"/>
    <w:multiLevelType w:val="hybridMultilevel"/>
    <w:tmpl w:val="E0BAB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838FA"/>
    <w:multiLevelType w:val="hybridMultilevel"/>
    <w:tmpl w:val="02A4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A5CD4"/>
    <w:multiLevelType w:val="hybridMultilevel"/>
    <w:tmpl w:val="0062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9777D"/>
    <w:multiLevelType w:val="hybridMultilevel"/>
    <w:tmpl w:val="A7D89A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EF7C97"/>
    <w:multiLevelType w:val="hybridMultilevel"/>
    <w:tmpl w:val="FBF6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331A4"/>
    <w:multiLevelType w:val="hybridMultilevel"/>
    <w:tmpl w:val="1D9E7F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1A7A8F"/>
    <w:multiLevelType w:val="hybridMultilevel"/>
    <w:tmpl w:val="25966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6BC1"/>
    <w:multiLevelType w:val="hybridMultilevel"/>
    <w:tmpl w:val="86366B9A"/>
    <w:lvl w:ilvl="0" w:tplc="5E788C06">
      <w:start w:val="1"/>
      <w:numFmt w:val="decimal"/>
      <w:lvlText w:val="%1."/>
      <w:lvlJc w:val="left"/>
      <w:pPr>
        <w:ind w:left="408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3FA85AAC"/>
    <w:multiLevelType w:val="hybridMultilevel"/>
    <w:tmpl w:val="7A98A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14F0A"/>
    <w:multiLevelType w:val="hybridMultilevel"/>
    <w:tmpl w:val="01080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90966"/>
    <w:multiLevelType w:val="hybridMultilevel"/>
    <w:tmpl w:val="616AA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31D65"/>
    <w:multiLevelType w:val="hybridMultilevel"/>
    <w:tmpl w:val="9FC8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36B2"/>
    <w:multiLevelType w:val="hybridMultilevel"/>
    <w:tmpl w:val="DFF8A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01000"/>
    <w:multiLevelType w:val="hybridMultilevel"/>
    <w:tmpl w:val="13F87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B81041"/>
    <w:multiLevelType w:val="hybridMultilevel"/>
    <w:tmpl w:val="9FD4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A1F1C"/>
    <w:multiLevelType w:val="hybridMultilevel"/>
    <w:tmpl w:val="35544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22BEA"/>
    <w:multiLevelType w:val="hybridMultilevel"/>
    <w:tmpl w:val="C2667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F622B"/>
    <w:multiLevelType w:val="hybridMultilevel"/>
    <w:tmpl w:val="891ED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06C99"/>
    <w:multiLevelType w:val="hybridMultilevel"/>
    <w:tmpl w:val="CBD0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75956"/>
    <w:multiLevelType w:val="hybridMultilevel"/>
    <w:tmpl w:val="F5A67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A69C8"/>
    <w:multiLevelType w:val="hybridMultilevel"/>
    <w:tmpl w:val="DAEACC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640F3"/>
    <w:multiLevelType w:val="hybridMultilevel"/>
    <w:tmpl w:val="F5F20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F29B6"/>
    <w:multiLevelType w:val="hybridMultilevel"/>
    <w:tmpl w:val="CA944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E0925"/>
    <w:multiLevelType w:val="hybridMultilevel"/>
    <w:tmpl w:val="A9246BE6"/>
    <w:lvl w:ilvl="0" w:tplc="BCDE00A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7136D"/>
    <w:multiLevelType w:val="hybridMultilevel"/>
    <w:tmpl w:val="64466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F2199"/>
    <w:multiLevelType w:val="hybridMultilevel"/>
    <w:tmpl w:val="413E3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17"/>
  </w:num>
  <w:num w:numId="13">
    <w:abstractNumId w:val="14"/>
  </w:num>
  <w:num w:numId="14">
    <w:abstractNumId w:val="27"/>
  </w:num>
  <w:num w:numId="15">
    <w:abstractNumId w:val="15"/>
  </w:num>
  <w:num w:numId="16">
    <w:abstractNumId w:val="28"/>
  </w:num>
  <w:num w:numId="17">
    <w:abstractNumId w:val="16"/>
  </w:num>
  <w:num w:numId="18">
    <w:abstractNumId w:val="35"/>
  </w:num>
  <w:num w:numId="19">
    <w:abstractNumId w:val="25"/>
  </w:num>
  <w:num w:numId="20">
    <w:abstractNumId w:val="21"/>
  </w:num>
  <w:num w:numId="21">
    <w:abstractNumId w:val="13"/>
  </w:num>
  <w:num w:numId="22">
    <w:abstractNumId w:val="24"/>
  </w:num>
  <w:num w:numId="23">
    <w:abstractNumId w:val="34"/>
  </w:num>
  <w:num w:numId="24">
    <w:abstractNumId w:val="11"/>
  </w:num>
  <w:num w:numId="25">
    <w:abstractNumId w:val="22"/>
  </w:num>
  <w:num w:numId="26">
    <w:abstractNumId w:val="38"/>
  </w:num>
  <w:num w:numId="27">
    <w:abstractNumId w:val="37"/>
  </w:num>
  <w:num w:numId="28">
    <w:abstractNumId w:val="18"/>
  </w:num>
  <w:num w:numId="29">
    <w:abstractNumId w:val="32"/>
  </w:num>
  <w:num w:numId="30">
    <w:abstractNumId w:val="30"/>
  </w:num>
  <w:num w:numId="31">
    <w:abstractNumId w:val="33"/>
  </w:num>
  <w:num w:numId="32">
    <w:abstractNumId w:val="12"/>
  </w:num>
  <w:num w:numId="33">
    <w:abstractNumId w:val="20"/>
  </w:num>
  <w:num w:numId="34">
    <w:abstractNumId w:val="31"/>
  </w:num>
  <w:num w:numId="35">
    <w:abstractNumId w:val="23"/>
  </w:num>
  <w:num w:numId="36">
    <w:abstractNumId w:val="26"/>
  </w:num>
  <w:num w:numId="37">
    <w:abstractNumId w:val="39"/>
  </w:num>
  <w:num w:numId="38">
    <w:abstractNumId w:val="19"/>
  </w:num>
  <w:num w:numId="39">
    <w:abstractNumId w:val="1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13"/>
    <w:rsid w:val="0000358A"/>
    <w:rsid w:val="00053F03"/>
    <w:rsid w:val="000D555A"/>
    <w:rsid w:val="00141D7E"/>
    <w:rsid w:val="00195350"/>
    <w:rsid w:val="0020187A"/>
    <w:rsid w:val="00212713"/>
    <w:rsid w:val="002512A9"/>
    <w:rsid w:val="0025336C"/>
    <w:rsid w:val="00255381"/>
    <w:rsid w:val="0027041C"/>
    <w:rsid w:val="00274773"/>
    <w:rsid w:val="002F7A56"/>
    <w:rsid w:val="00312125"/>
    <w:rsid w:val="00364F36"/>
    <w:rsid w:val="003727DF"/>
    <w:rsid w:val="004212AD"/>
    <w:rsid w:val="00422660"/>
    <w:rsid w:val="004A7899"/>
    <w:rsid w:val="004C0A41"/>
    <w:rsid w:val="00562A04"/>
    <w:rsid w:val="00595FAF"/>
    <w:rsid w:val="005C7519"/>
    <w:rsid w:val="00647A77"/>
    <w:rsid w:val="0069433A"/>
    <w:rsid w:val="007E3490"/>
    <w:rsid w:val="0082597B"/>
    <w:rsid w:val="008500B7"/>
    <w:rsid w:val="008737EF"/>
    <w:rsid w:val="0097170C"/>
    <w:rsid w:val="00977D77"/>
    <w:rsid w:val="009A3FBC"/>
    <w:rsid w:val="00A054D9"/>
    <w:rsid w:val="00AC0983"/>
    <w:rsid w:val="00AD07AF"/>
    <w:rsid w:val="00C80715"/>
    <w:rsid w:val="00C9404F"/>
    <w:rsid w:val="00CB4379"/>
    <w:rsid w:val="00CD53CF"/>
    <w:rsid w:val="00D50A6C"/>
    <w:rsid w:val="00D76354"/>
    <w:rsid w:val="00E045CC"/>
    <w:rsid w:val="00E35765"/>
    <w:rsid w:val="00E90909"/>
    <w:rsid w:val="00F15FEC"/>
    <w:rsid w:val="00F259AF"/>
    <w:rsid w:val="00F56B45"/>
    <w:rsid w:val="00F7229A"/>
    <w:rsid w:val="00FA0595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6015D6"/>
  <w15:chartTrackingRefBased/>
  <w15:docId w15:val="{CF7A1593-4CA5-4E14-A44B-3F7CA780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A04"/>
    <w:pPr>
      <w:suppressAutoHyphens/>
      <w:spacing w:after="240" w:line="300" w:lineRule="auto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A04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2A04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agwek5"/>
    <w:next w:val="Normalny"/>
    <w:link w:val="Nagwek3Znak"/>
    <w:uiPriority w:val="9"/>
    <w:unhideWhenUsed/>
    <w:qFormat/>
    <w:rsid w:val="00FA0595"/>
    <w:pPr>
      <w:spacing w:before="0" w:after="240"/>
      <w:outlineLvl w:val="2"/>
    </w:pPr>
    <w:rPr>
      <w:rFonts w:asciiTheme="minorHAnsi" w:hAnsiTheme="minorHAnsi"/>
      <w:color w:val="auto"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5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717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259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8259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A04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62A04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A0595"/>
    <w:rPr>
      <w:rFonts w:eastAsiaTheme="majorEastAsia" w:cstheme="majorBidi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97170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qFormat/>
    <w:rsid w:val="00FA0595"/>
    <w:rPr>
      <w:rFonts w:asciiTheme="minorHAnsi" w:hAnsiTheme="minorHAnsi"/>
      <w:color w:val="auto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597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82597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82597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gwek">
    <w:name w:val="header"/>
    <w:basedOn w:val="Normalny"/>
    <w:link w:val="NagwekZnak"/>
    <w:uiPriority w:val="99"/>
    <w:unhideWhenUsed/>
    <w:rsid w:val="0059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FA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9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FAF"/>
    <w:rPr>
      <w:sz w:val="24"/>
    </w:rPr>
  </w:style>
  <w:style w:type="paragraph" w:styleId="Akapitzlist">
    <w:name w:val="List Paragraph"/>
    <w:basedOn w:val="Normalny"/>
    <w:uiPriority w:val="34"/>
    <w:qFormat/>
    <w:rsid w:val="00562A04"/>
    <w:pPr>
      <w:numPr>
        <w:numId w:val="27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7D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7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27D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9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fozol@eduwarsz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@dbfozoliborz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fozol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3ACC-89D5-420B-B04A-E00F42A2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na informatyka</vt:lpstr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informatyka</dc:title>
  <dc:subject/>
  <dc:creator>Mariusz Borowski</dc:creator>
  <cp:keywords/>
  <dc:description/>
  <cp:lastModifiedBy>Bogusława Ferenc</cp:lastModifiedBy>
  <cp:revision>6</cp:revision>
  <cp:lastPrinted>2024-04-15T08:42:00Z</cp:lastPrinted>
  <dcterms:created xsi:type="dcterms:W3CDTF">2024-04-15T08:43:00Z</dcterms:created>
  <dcterms:modified xsi:type="dcterms:W3CDTF">2024-04-15T11:01:00Z</dcterms:modified>
</cp:coreProperties>
</file>